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app.xml" ContentType="application/vnd.openxmlformats-officedocument.extended-properties+xml"/>
  <Default Extension="svg" ContentType="image/svg+xml"/>
  <Default Extension="png" ContentType="image/png"/>
  <Default Extension="jpg" ContentType="image/jpeg"/>
  <Default Extension="jpeg" ContentType="image/jpeg"/>
  <Default Extension="gif" ContentType="image/gif"/>
  <Default Extension="xml" ContentType="application/xml"/>
  <Default Extension="rels" ContentType="application/vnd.openxmlformats-package.relationships+xml"/>
  <Default Extension="odttf" ContentType="application/vnd.openxmlformats-officedocument.obfuscatedFont"/>
</Types>
</file>

<file path=_rels/.rels><?xml version='1.0' encoding='utf-8'?>
<Relationships xmlns="http://schemas.openxmlformats.org/package/2006/relationships">
    <Relationship Id="rId3" Type="http://schemas.openxmlformats.org/officeDocument/2006/relationships/extended-properties" Target="docProps/app.xml"/>
    <Relationship Id="rId2" Type="http://schemas.openxmlformats.org/package/2006/relationships/metadata/core-properties" Target="docProps/core.xml"/>
    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 xmlns:a="http://schemas.openxmlformats.org/drawingml/2006/main" xmlns:pic="http://schemas.openxmlformats.org/drawingml/2006/picture" xmlns:wp="http://schemas.openxmlformats.org/drawingml/2006/wordprocessingDrawing" xmlns:r="http://schemas.openxmlformats.org/officeDocument/2006/relationships">
  <w:body>
    <w:p>
      <w:pPr>
        <w:pStyle w:val="Para 10"/>
        <w:pageBreakBefore w:val="off"/>
      </w:pPr>
      <w:r>
        <w:t>目 录</w:t>
      </w:r>
    </w:p>
    <w:p>
      <w:pPr>
        <w:pStyle w:val="Para 06"/>
      </w:pPr>
      <w:hyperlink w:anchor="Top_of_178_html">
        <w:r>
          <w:t>引言</w:t>
        </w:r>
      </w:hyperlink>
    </w:p>
    <w:p>
      <w:pPr>
        <w:pStyle w:val="Para 06"/>
      </w:pPr>
      <w:hyperlink w:anchor="Top_of_179_html">
        <w:r>
          <w:t>变更管理软件操作</w:t>
        </w:r>
      </w:hyperlink>
    </w:p>
    <w:p>
      <w:pPr>
        <w:pStyle w:val="2 Block"/>
      </w:pPr>
    </w:p>
    <w:p>
      <w:pPr>
        <w:pStyle w:val="Para 06"/>
      </w:pPr>
      <w:hyperlink w:anchor="Top_of_181_html">
        <w:r>
          <w:t>变更流程设计(开发)</w:t>
        </w:r>
      </w:hyperlink>
    </w:p>
    <w:p>
      <w:pPr>
        <w:pStyle w:val="0 Block"/>
      </w:pPr>
    </w:p>
    <w:p>
      <w:pPr>
        <w:pStyle w:val="2 Block"/>
      </w:pPr>
    </w:p>
    <w:p>
      <w:pPr>
        <w:pStyle w:val="Para 06"/>
      </w:pPr>
      <w:hyperlink w:anchor="Top_of_185_html">
        <w:r>
          <w:t>基础信息维护(管理员)</w:t>
        </w:r>
      </w:hyperlink>
    </w:p>
    <w:p>
      <w:pPr>
        <w:pStyle w:val="0 Block"/>
      </w:pPr>
    </w:p>
    <w:p>
      <w:pPr>
        <w:pStyle w:val="2 Block"/>
      </w:pPr>
    </w:p>
    <w:p>
      <w:pPr>
        <w:pStyle w:val="Para 06"/>
      </w:pPr>
      <w:hyperlink w:anchor="Top_of_180_html">
        <w:r>
          <w:t>用户软件操作</w:t>
        </w:r>
      </w:hyperlink>
    </w:p>
    <w:p>
      <w:pPr>
        <w:pStyle w:val="0 Block"/>
      </w:pPr>
    </w:p>
    <w:p>
      <w:bookmarkStart w:id="1" w:name="Top_of_178_html"/>
      <w:pPr>
        <w:pStyle w:val="Heading 1"/>
        <w:pageBreakBefore w:val="on"/>
      </w:pPr>
      <w:r>
        <w:t>引言</w:t>
      </w:r>
      <w:bookmarkEnd w:id="1"/>
    </w:p>
    <w:p>
      <w:bookmarkStart w:id="2" w:name="Bian_Geng_Guan_Li_Xi_Tong_Cao_Zu"/>
      <w:pPr>
        <w:pStyle w:val="Para 08"/>
      </w:pPr>
      <w:r>
        <w:t/>
      </w:r>
      <w:bookmarkEnd w:id="2"/>
    </w:p>
    <w:p>
      <w:bookmarkStart w:id="3" w:name="Bian_Geng_Guan_Li_Xi_Tong_Cao_Zu_1"/>
      <w:pPr>
        <w:pStyle w:val="Heading 2"/>
      </w:pPr>
      <w:r>
        <w:rPr>
          <w:rStyle w:val="Text1"/>
        </w:rPr>
        <w:bookmarkStart w:id="4" w:name="Bian_Geng_Guan_Li_Xi_Tong_Cao_Zu_1"/>
        <w:t/>
        <w:bookmarkEnd w:id="4"/>
      </w:r>
      <w:r>
        <w:t>变更管理系统操作说明</w:t>
      </w:r>
      <w:bookmarkEnd w:id="3"/>
    </w:p>
    <w:p>
      <w:bookmarkStart w:id="5" w:name="Ben_Cao_Zuo_Shuo_Ming_Wen_Dang_D"/>
      <w:pPr>
        <w:pStyle w:val="Heading 3"/>
      </w:pPr>
      <w:r>
        <w:rPr>
          <w:rStyle w:val="Text1"/>
        </w:rPr>
        <w:bookmarkStart w:id="6" w:name="Ben_Cao_Zuo_Shuo_Ming_Wen_Dang_D"/>
        <w:t/>
        <w:bookmarkEnd w:id="6"/>
      </w:r>
      <w:r>
        <w:t>本操作说明文档的主要目的是：</w:t>
      </w:r>
      <w:bookmarkEnd w:id="5"/>
    </w:p>
    <w:p>
      <w:pPr>
        <w:numPr>
          <w:ilvl w:val="0"/>
          <w:numId w:val="1"/>
        </w:numPr>
        <w:pStyle w:val="Para 05"/>
      </w:pPr>
      <w:r>
        <w:t>提供变更管理软件的详细操作指南，帮助用户正确安装和配置软件。</w:t>
      </w:r>
    </w:p>
    <w:p>
      <w:pPr>
        <w:numPr>
          <w:ilvl w:val="0"/>
          <w:numId w:val="1"/>
        </w:numPr>
        <w:pStyle w:val="Para 05"/>
      </w:pPr>
      <w:r>
        <w:t>介绍变更管理软件的主要功能和特点，确保用户能够充分利用软件的各项功能。</w:t>
      </w:r>
    </w:p>
    <w:p>
      <w:pPr>
        <w:numPr>
          <w:ilvl w:val="0"/>
          <w:numId w:val="1"/>
        </w:numPr>
        <w:pStyle w:val="Para 05"/>
      </w:pPr>
      <w:r>
        <w:t>指导用户如何提交和管理变更请求，确保变更过程的系统化和结构化。</w:t>
      </w:r>
    </w:p>
    <w:p>
      <w:pPr>
        <w:numPr>
          <w:ilvl w:val="0"/>
          <w:numId w:val="1"/>
        </w:numPr>
        <w:pStyle w:val="Para 05"/>
      </w:pPr>
      <w:r>
        <w:t>解释如何进行变更的审核、实施和验证，确保变更的有效性和准确性。</w:t>
      </w:r>
    </w:p>
    <w:p>
      <w:pPr>
        <w:numPr>
          <w:ilvl w:val="0"/>
          <w:numId w:val="1"/>
        </w:numPr>
        <w:pStyle w:val="Para 05"/>
      </w:pPr>
      <w:r>
        <w:t>提供常见问题的解决方案，帮助用户快速解决在使用过程中遇到的问题。</w:t>
      </w:r>
    </w:p>
    <w:p>
      <w:bookmarkStart w:id="7" w:name="Shi_Yong_Fan_Wei"/>
      <w:pPr>
        <w:pStyle w:val="Heading 2"/>
      </w:pPr>
      <w:r>
        <w:rPr>
          <w:rStyle w:val="Text1"/>
        </w:rPr>
        <w:bookmarkStart w:id="8" w:name="Shi_Yong_Fan_Wei"/>
        <w:t/>
        <w:bookmarkEnd w:id="8"/>
      </w:r>
      <w:r>
        <w:t>适用范围</w:t>
      </w:r>
      <w:bookmarkEnd w:id="7"/>
    </w:p>
    <w:p>
      <w:pPr>
        <w:pStyle w:val="Normal"/>
      </w:pPr>
      <w:r>
        <w:t>使用该软件进行变更管理的所有部门和角色，包括但不限于工程部门、质量管理部门、IT支持人员、项目管理团队等。</w:t>
        <w:br w:clear="none"/>
        <w:t>涵盖从软件安装、配置到日常使用和维护的各个方面。</w:t>
      </w:r>
    </w:p>
    <w:p>
      <w:bookmarkStart w:id="9" w:name="Mu_Biao_Du_Zhe"/>
      <w:pPr>
        <w:pStyle w:val="Heading 2"/>
      </w:pPr>
      <w:r>
        <w:rPr>
          <w:rStyle w:val="Text1"/>
        </w:rPr>
        <w:bookmarkStart w:id="10" w:name="Mu_Biao_Du_Zhe"/>
        <w:t/>
        <w:bookmarkEnd w:id="10"/>
      </w:r>
      <w:r>
        <w:t>目标读者</w:t>
      </w:r>
      <w:bookmarkEnd w:id="9"/>
    </w:p>
    <w:p>
      <w:pPr>
        <w:pStyle w:val="Normal"/>
      </w:pPr>
      <w:r>
        <w:t>本操作说明文档的目标读者包括：</w:t>
        <w:br w:clear="none"/>
        <w:t>软件新用户：需要了解软件基本操作和功能的新用户。</w:t>
        <w:br w:clear="none"/>
        <w:t>系统管理员：负责软件安装、配置和维护的IT支持人员。</w:t>
        <w:br w:clear="none"/>
        <w:t>变更管理团队成员：包括工程师、项目经理和质量管理人员，他们需要提交和审核变更请求，并实施变更。</w:t>
        <w:br w:clear="none"/>
        <w:t>高级管理人员：需要监控变更过程并生成相关报告的管理人员。</w:t>
      </w:r>
    </w:p>
    <w:p>
      <w:bookmarkStart w:id="11" w:name="Ruan_Jian_Jian_Jie"/>
      <w:pPr>
        <w:pStyle w:val="Heading 2"/>
      </w:pPr>
      <w:r>
        <w:rPr>
          <w:rStyle w:val="Text1"/>
        </w:rPr>
        <w:bookmarkStart w:id="12" w:name="Ruan_Jian_Jian_Jie"/>
        <w:t/>
        <w:bookmarkEnd w:id="12"/>
      </w:r>
      <w:r>
        <w:t>软件简介</w:t>
      </w:r>
      <w:bookmarkEnd w:id="11"/>
    </w:p>
    <w:p>
      <w:bookmarkStart w:id="13" w:name="Bian_Geng_Guan_Li_Ruan_Jian_Shi"/>
      <w:pPr>
        <w:pStyle w:val="Heading 5"/>
      </w:pPr>
      <w:r>
        <w:rPr>
          <w:rStyle w:val="Text1"/>
        </w:rPr>
        <w:bookmarkStart w:id="14" w:name="Bian_Geng_Guan_Li_Ruan_Jian_Shi"/>
        <w:t/>
        <w:bookmarkEnd w:id="14"/>
      </w:r>
      <w:r>
        <w:t>变更管理软件是一款专为汽车行业设计的工具，旨在系统化和结构化地管理所有产品和过程变更。其主要功能包括：</w:t>
      </w:r>
      <w:bookmarkEnd w:id="13"/>
    </w:p>
    <w:p>
      <w:pPr>
        <w:pStyle w:val="Normal"/>
      </w:pPr>
      <w:r>
        <w:t>变更请求提交：用户可以提交详细的变更请求，附加相关文件，并进行初步评估。</w:t>
        <w:br w:clear="none"/>
        <w:t>审批流程：自动化的审批流程，确保所有变更请求都经过适当的审核和批准。</w:t>
        <w:br w:clear="none"/>
        <w:t>变更实施和监控：详细的变更实施计划和进度监控，确保变更按计划进行。</w:t>
        <w:br w:clear="none"/>
        <w:t>验证和确认：严格的验证和确认步骤，确保变更达到预期效果且没有引入新的问题。</w:t>
      </w:r>
    </w:p>
    <w:p>
      <w:pPr>
        <w:pStyle w:val="1 Block"/>
      </w:pPr>
    </w:p>
    <w:p>
      <w:pPr>
        <w:pStyle w:val="Normal"/>
      </w:pPr>
      <w:r>
        <w:t>如需获取最新版本的文档，请访问公司内部知识库或联系IT支持团队。如果您对文档有任何建议或反馈，请发送电子邮件至</w:t>
      </w:r>
      <w:r>
        <w:rPr>
          <w:rStyle w:val="Text0"/>
        </w:rPr>
        <w:t>service@biqs.cn</w:t>
      </w:r>
    </w:p>
    <w:p>
      <w:pPr>
        <w:pStyle w:val="Para 08"/>
      </w:pPr>
      <w:r>
        <w:t xml:space="preserve"> </w:t>
      </w:r>
    </w:p>
    <w:p>
      <w:bookmarkStart w:id="15" w:name="Top_of_179_html"/>
      <w:pPr>
        <w:pStyle w:val="Heading 1"/>
        <w:pageBreakBefore w:val="on"/>
      </w:pPr>
      <w:r>
        <w:t>变更管理软件操作</w:t>
      </w:r>
      <w:bookmarkEnd w:id="15"/>
    </w:p>
    <w:p>
      <w:bookmarkStart w:id="16" w:name="Bian_Geng_Guan_Li_Ruan_Jian_Cao"/>
      <w:pPr>
        <w:pStyle w:val="Para 08"/>
      </w:pPr>
      <w:r>
        <w:t/>
      </w:r>
      <w:bookmarkEnd w:id="16"/>
    </w:p>
    <w:p>
      <w:bookmarkStart w:id="17" w:name="Bian_Geng_Guan_Li_Ruan_Jian_Cao_1"/>
      <w:pPr>
        <w:pStyle w:val="Para 12"/>
      </w:pPr>
      <w:r>
        <w:rPr>
          <w:rStyle w:val="Text1"/>
        </w:rPr>
        <w:bookmarkStart w:id="18" w:name="Bian_Geng_Guan_Li_Ruan_Jian_Cao_1"/>
        <w:t/>
        <w:bookmarkEnd w:id="18"/>
      </w:r>
      <w:r>
        <w:t>变更管理软件操作</w:t>
      </w:r>
      <w:bookmarkEnd w:id="17"/>
    </w:p>
    <w:p>
      <w:bookmarkStart w:id="19" w:name="Bian_Geng_Liu_Cheng_She_Ji__Kai"/>
      <w:pPr>
        <w:pStyle w:val="Para 09"/>
      </w:pPr>
      <w:r>
        <w:rPr>
          <w:rStyle w:val="Text2"/>
        </w:rPr>
        <w:bookmarkStart w:id="20" w:name="Bian_Geng_Liu_Cheng_She_Ji__Kai"/>
        <w:t/>
        <w:bookmarkEnd w:id="20"/>
      </w:r>
      <w:hyperlink r:id="rId28" w:tooltip="变更流程设计">
        <w:r>
          <w:t>变更流程设计(开发)</w:t>
        </w:r>
      </w:hyperlink>
      <w:bookmarkEnd w:id="19"/>
    </w:p>
    <w:p>
      <w:bookmarkStart w:id="21" w:name="Ji_Chu_Xin_Xi_Wei_Hu__Guan_Li_Yu"/>
      <w:pPr>
        <w:pStyle w:val="Para 09"/>
      </w:pPr>
      <w:r>
        <w:rPr>
          <w:rStyle w:val="Text2"/>
        </w:rPr>
        <w:bookmarkStart w:id="22" w:name="Ji_Chu_Xin_Xi_Wei_Hu__Guan_Li_Yu"/>
        <w:t/>
        <w:bookmarkEnd w:id="22"/>
      </w:r>
      <w:hyperlink r:id="rId29" w:tooltip="基础信息维护">
        <w:r>
          <w:t>基础信息维护(管理员)</w:t>
        </w:r>
      </w:hyperlink>
      <w:bookmarkEnd w:id="21"/>
    </w:p>
    <w:p>
      <w:bookmarkStart w:id="23" w:name="Yong_Hu_Ruan_Jian_Cao_Zuo"/>
      <w:pPr>
        <w:pStyle w:val="Para 09"/>
      </w:pPr>
      <w:r>
        <w:rPr>
          <w:rStyle w:val="Text2"/>
        </w:rPr>
        <w:bookmarkStart w:id="24" w:name="Yong_Hu_Ruan_Jian_Cao_Zuo"/>
        <w:t/>
        <w:bookmarkEnd w:id="24"/>
      </w:r>
      <w:hyperlink r:id="rId30" w:tooltip="变更软件操作">
        <w:r>
          <w:t>用户软件操作</w:t>
        </w:r>
      </w:hyperlink>
      <w:bookmarkEnd w:id="23"/>
    </w:p>
    <w:p>
      <w:pPr>
        <w:pStyle w:val="Para 08"/>
      </w:pPr>
      <w:r>
        <w:t xml:space="preserve"> </w:t>
      </w:r>
    </w:p>
    <w:p>
      <w:bookmarkStart w:id="25" w:name="Top_of_181_html"/>
      <w:pPr>
        <w:pStyle w:val="Heading 1"/>
        <w:pageBreakBefore w:val="on"/>
      </w:pPr>
      <w:r>
        <w:t>变更流程设计(开发)</w:t>
      </w:r>
      <w:bookmarkEnd w:id="25"/>
    </w:p>
    <w:p>
      <w:bookmarkStart w:id="26" w:name="Liu_Cheng_Tu_She_Ji_Bian_Geng_Li"/>
      <w:pPr>
        <w:pStyle w:val="Para 08"/>
      </w:pPr>
      <w:r>
        <w:t/>
      </w:r>
      <w:bookmarkEnd w:id="26"/>
    </w:p>
    <w:p>
      <w:bookmarkStart w:id="27" w:name="Liu_Cheng_Tu_She_Ji"/>
      <w:pPr>
        <w:pStyle w:val="Heading 2"/>
      </w:pPr>
      <w:r>
        <w:rPr>
          <w:rStyle w:val="Text1"/>
        </w:rPr>
        <w:bookmarkStart w:id="28" w:name="Liu_Cheng_Tu_She_Ji"/>
        <w:t/>
        <w:bookmarkEnd w:id="28"/>
      </w:r>
      <w:r>
        <w:t>流程图设计</w:t>
      </w:r>
      <w:bookmarkEnd w:id="27"/>
    </w:p>
    <w:p>
      <w:bookmarkStart w:id="29" w:name="Bian_Geng_Liu_Cheng_De_Liu_Cheng"/>
      <w:pPr>
        <w:pStyle w:val="Heading 4"/>
      </w:pPr>
      <w:r>
        <w:rPr>
          <w:rStyle w:val="Text1"/>
        </w:rPr>
        <w:bookmarkStart w:id="30" w:name="Bian_Geng_Liu_Cheng_De_Liu_Cheng"/>
        <w:t/>
        <w:bookmarkEnd w:id="30"/>
      </w:r>
      <w:r>
        <w:t>变更流程的流程图由客户提出，由开发商来进行编制并发布</w:t>
      </w:r>
      <w:bookmarkEnd w:id="29"/>
    </w:p>
    <w:p>
      <w:bookmarkStart w:id="31" w:name="Yi_Tao_Ruan_Jian_Ke_Yi_Tong_Shi"/>
      <w:pPr>
        <w:pStyle w:val="Heading 5"/>
      </w:pPr>
      <w:r>
        <w:rPr>
          <w:rStyle w:val="Text1"/>
        </w:rPr>
        <w:bookmarkStart w:id="32" w:name="Yi_Tao_Ruan_Jian_Ke_Yi_Tong_Shi"/>
        <w:t/>
        <w:bookmarkEnd w:id="32"/>
      </w:r>
      <w:r>
        <w:t>一套软件可以同时存在多条流程</w:t>
      </w:r>
      <w:bookmarkEnd w:id="31"/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8191500"/>
            <wp:effectExtent l="0" r="0" t="0" b="0"/>
            <wp:wrapTopAndBottom/>
            <wp:docPr id="1" name="m_bd9f1d6870df9c991fef95bc522dd708_r.png" descr="m_bd9f1d6870df9c991fef95bc522dd708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bd9f1d6870df9c991fef95bc522dd708_r.png" descr="m_bd9f1d6870df9c991fef95bc522dd708_r.pn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8191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7645400"/>
            <wp:effectExtent l="0" r="0" t="0" b="0"/>
            <wp:wrapTopAndBottom/>
            <wp:docPr id="2" name="m_1d160ec1ace871c7ea378146145302af_r.png" descr="m_1d160ec1ace871c7ea378146145302af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1d160ec1ace871c7ea378146145302af_r.png" descr="m_1d160ec1ace871c7ea378146145302af_r.pn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645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33" w:name="Mei_Ci_Fa_Bu_De_Liu_Cheng_Du_You"/>
      <w:pPr>
        <w:pStyle w:val="Heading 5"/>
      </w:pPr>
      <w:r>
        <w:rPr>
          <w:rStyle w:val="Text1"/>
        </w:rPr>
        <w:bookmarkStart w:id="34" w:name="Mei_Ci_Fa_Bu_De_Liu_Cheng_Du_You"/>
        <w:t/>
        <w:bookmarkEnd w:id="34"/>
      </w:r>
      <w:r>
        <w:t>每次发布的流程都有对应的版本，可以查询历史版本记录</w:t>
      </w:r>
      <w:bookmarkEnd w:id="33"/>
    </w:p>
    <w:p>
      <w:pPr>
        <w:pStyle w:val="1 Block"/>
      </w:pPr>
    </w:p>
    <w:p>
      <w:bookmarkStart w:id="35" w:name="Yi_Xia_Yi_Ge_Jian_Dan_De_Bian_Ge"/>
      <w:pPr>
        <w:pStyle w:val="Heading 4"/>
      </w:pPr>
      <w:r>
        <w:rPr>
          <w:rStyle w:val="Text1"/>
        </w:rPr>
        <w:bookmarkStart w:id="36" w:name="Yi_Xia_Yi_Ge_Jian_Dan_De_Bian_Ge"/>
        <w:t/>
        <w:bookmarkEnd w:id="36"/>
      </w:r>
      <w:r>
        <w:t>以下一个简单的变更流程案例</w:t>
      </w:r>
      <w:bookmarkEnd w:id="35"/>
    </w:p>
    <w:p>
      <w:bookmarkStart w:id="37" w:name="Step1_An_Zhao_Biao_Zhun_Liu_Chen"/>
      <w:pPr>
        <w:pStyle w:val="Heading 5"/>
      </w:pPr>
      <w:r>
        <w:rPr>
          <w:rStyle w:val="Text1"/>
        </w:rPr>
        <w:bookmarkStart w:id="38" w:name="Step1_An_Zhao_Biao_Zhun_Liu_Chen"/>
        <w:t/>
        <w:bookmarkEnd w:id="38"/>
      </w:r>
      <w:r>
        <w:t>Step1:按照标准流程图，画出对应步骤并设置流程逻辑。</w:t>
      </w:r>
      <w:bookmarkEnd w:id="37"/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8166100"/>
            <wp:effectExtent l="0" r="0" t="0" b="0"/>
            <wp:wrapTopAndBottom/>
            <wp:docPr id="3" name="m_2f81f5da83bf4726df88066988a11055_r.png" descr="m_2f81f5da83bf4726df88066988a11055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2f81f5da83bf4726df88066988a11055_r.png" descr="m_2f81f5da83bf4726df88066988a11055_r.pn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8166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39" w:name="Step2_Gen_Ju_Shi_Ji_Xu_Yao__Mei"/>
      <w:pPr>
        <w:pStyle w:val="Heading 5"/>
      </w:pPr>
      <w:r>
        <w:rPr>
          <w:rStyle w:val="Text1"/>
        </w:rPr>
        <w:bookmarkStart w:id="40" w:name="Step2_Gen_Ju_Shi_Ji_Xu_Yao__Mei"/>
        <w:t/>
        <w:bookmarkEnd w:id="40"/>
      </w:r>
      <w:r>
        <w:t>Step2:根据实际需要，每个流程步骤可以设置对应的</w:t>
      </w:r>
      <w:bookmarkEnd w:id="39"/>
    </w:p>
    <w:p>
      <w:pPr>
        <w:numPr>
          <w:ilvl w:val="0"/>
          <w:numId w:val="2"/>
        </w:numPr>
        <w:pStyle w:val="Para 02"/>
      </w:pPr>
      <w:r>
        <w:t>任务表单</w:t>
      </w:r>
    </w:p>
    <w:p>
      <w:pPr>
        <w:numPr>
          <w:ilvl w:val="0"/>
          <w:numId w:val="2"/>
        </w:numPr>
        <w:pStyle w:val="Para 02"/>
      </w:pPr>
      <w:r>
        <w:t>处理用户</w:t>
      </w:r>
    </w:p>
    <w:p>
      <w:pPr>
        <w:numPr>
          <w:ilvl w:val="0"/>
          <w:numId w:val="2"/>
        </w:numPr>
        <w:pStyle w:val="Para 02"/>
      </w:pPr>
      <w:r>
        <w:t>到期时间</w:t>
      </w:r>
    </w:p>
    <w:p>
      <w:pPr>
        <w:numPr>
          <w:ilvl w:val="0"/>
          <w:numId w:val="2"/>
        </w:numPr>
        <w:pStyle w:val="Para 02"/>
      </w:pPr>
      <w:r>
        <w:t>跟踪时间</w:t>
      </w:r>
    </w:p>
    <w:p>
      <w:pPr>
        <w:numPr>
          <w:ilvl w:val="0"/>
          <w:numId w:val="2"/>
        </w:numPr>
        <w:pStyle w:val="Para 02"/>
      </w:pPr>
      <w:r>
        <w:t>抄送人员等设置</w:t>
      </w:r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8166100"/>
            <wp:effectExtent l="0" r="0" t="0" b="0"/>
            <wp:wrapTopAndBottom/>
            <wp:docPr id="4" name="m_0d3e99b857da17dda933154f92718183_r.png" descr="m_0d3e99b857da17dda933154f92718183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0d3e99b857da17dda933154f92718183_r.png" descr="m_0d3e99b857da17dda933154f92718183_r.pn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8166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41" w:name="Step3_An_Shi_Ji_Xu_Yao_Wan_Cheng"/>
      <w:pPr>
        <w:pStyle w:val="Heading 5"/>
      </w:pPr>
      <w:r>
        <w:rPr>
          <w:rStyle w:val="Text1"/>
        </w:rPr>
        <w:bookmarkStart w:id="42" w:name="Step3_An_Shi_Ji_Xu_Yao_Wan_Cheng"/>
        <w:t/>
        <w:bookmarkEnd w:id="42"/>
      </w:r>
      <w:r>
        <w:t>Step3:按实际需要完成所有流程设置，发布流程后就按预设的流程来执行变更流程。</w:t>
      </w:r>
      <w:bookmarkEnd w:id="41"/>
    </w:p>
    <w:p>
      <w:pPr>
        <w:pStyle w:val="Para 13"/>
      </w:pPr>
      <w:r>
        <w:t>以上流程图仅为教学案例，实际流程比案例会复杂很多。</w:t>
      </w:r>
    </w:p>
    <w:p>
      <w:pPr>
        <w:pStyle w:val="Para 08"/>
      </w:pPr>
      <w:r>
        <w:t xml:space="preserve"> </w:t>
      </w:r>
    </w:p>
    <w:p>
      <w:bookmarkStart w:id="43" w:name="Top_of_185_html"/>
      <w:pPr>
        <w:pStyle w:val="Heading 1"/>
        <w:pageBreakBefore w:val="on"/>
      </w:pPr>
      <w:r>
        <w:t>基础信息维护(管理员)</w:t>
      </w:r>
      <w:bookmarkEnd w:id="43"/>
    </w:p>
    <w:p>
      <w:bookmarkStart w:id="44" w:name="Ye_Wu_Guan_Li_Bian_Geng_Gong_Dan"/>
      <w:pPr>
        <w:pStyle w:val="Para 08"/>
      </w:pPr>
      <w:r>
        <w:t/>
      </w:r>
      <w:bookmarkEnd w:id="44"/>
    </w:p>
    <w:p>
      <w:bookmarkStart w:id="45" w:name="Ye_Wu_Guan_Li"/>
      <w:pPr>
        <w:pStyle w:val="Heading 2"/>
      </w:pPr>
      <w:r>
        <w:rPr>
          <w:rStyle w:val="Text1"/>
        </w:rPr>
        <w:bookmarkStart w:id="46" w:name="Ye_Wu_Guan_Li"/>
        <w:t/>
        <w:bookmarkEnd w:id="46"/>
      </w:r>
      <w:r>
        <w:t>业务管理</w:t>
      </w:r>
      <w:bookmarkEnd w:id="45"/>
    </w:p>
    <w:p>
      <w:bookmarkStart w:id="47" w:name="Bian_Geng_Gong_Dan_Tai_Zhang"/>
      <w:pPr>
        <w:pStyle w:val="Heading 4"/>
      </w:pPr>
      <w:r>
        <w:rPr>
          <w:rStyle w:val="Text1"/>
        </w:rPr>
        <w:bookmarkStart w:id="48" w:name="Bian_Geng_Gong_Dan_Tai_Zhang"/>
        <w:t/>
        <w:bookmarkEnd w:id="48"/>
      </w:r>
      <w:r>
        <w:t>变更工单台账</w:t>
      </w:r>
      <w:bookmarkEnd w:id="47"/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8166100"/>
            <wp:effectExtent l="0" r="0" t="0" b="0"/>
            <wp:wrapTopAndBottom/>
            <wp:docPr id="5" name="m_5a2d91e2039f153af232a822e2cf4d70_r.png" descr="m_5a2d91e2039f153af232a822e2cf4d70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5a2d91e2039f153af232a822e2cf4d70_r.png" descr="m_5a2d91e2039f153af232a822e2cf4d70_r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8166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</w:pPr>
      <w:r>
        <w:t>在台账页面可以根据单号，状态等筛选条件导出变更台账，导出格式为excel</w:t>
      </w:r>
    </w:p>
    <w:p>
      <w:pPr>
        <w:pStyle w:val="1 Block"/>
      </w:pPr>
    </w:p>
    <w:p>
      <w:pPr>
        <w:pStyle w:val="Para 14"/>
      </w:pPr>
      <w:r>
        <w:t>以下项目均为变更流程表单中用到的选择项，可以客户可以自定义维护，需求提给开发商后由开发商在流程开发时创建。以下项目均为变更流程表单中用到的选择项，可以客户可以自定义维护，需求提给开发商后由开发商在流程开发时创建。</w:t>
      </w:r>
    </w:p>
    <w:p>
      <w:bookmarkStart w:id="49" w:name="Bian_Geng_Xiang_Mu"/>
      <w:pPr>
        <w:pStyle w:val="Heading 4"/>
      </w:pPr>
      <w:r>
        <w:rPr>
          <w:rStyle w:val="Text1"/>
        </w:rPr>
        <w:bookmarkStart w:id="50" w:name="Bian_Geng_Xiang_Mu"/>
        <w:t/>
        <w:bookmarkEnd w:id="50"/>
      </w:r>
      <w:r>
        <w:t>变更项目</w:t>
      </w:r>
      <w:bookmarkEnd w:id="49"/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8166100"/>
            <wp:effectExtent l="0" r="0" t="0" b="0"/>
            <wp:wrapTopAndBottom/>
            <wp:docPr id="6" name="m_8f2b610269b2b49de32cdf2044b260c4_r.png" descr="m_8f2b610269b2b49de32cdf2044b260c4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8f2b610269b2b49de32cdf2044b260c4_r.png" descr="m_8f2b610269b2b49de32cdf2044b260c4_r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8166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51" w:name="Ke_Xing_Xing_Fen_Xi_Pei_Zhi"/>
      <w:pPr>
        <w:pStyle w:val="Heading 4"/>
      </w:pPr>
      <w:r>
        <w:rPr>
          <w:rStyle w:val="Text1"/>
        </w:rPr>
        <w:bookmarkStart w:id="52" w:name="Ke_Xing_Xing_Fen_Xi_Pei_Zhi"/>
        <w:t/>
        <w:bookmarkEnd w:id="52"/>
      </w:r>
      <w:r>
        <w:t>可行性分析配置</w:t>
      </w:r>
      <w:bookmarkEnd w:id="51"/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8166100"/>
            <wp:effectExtent l="0" r="0" t="0" b="0"/>
            <wp:wrapTopAndBottom/>
            <wp:docPr id="7" name="m_8d9028f61d21448b8e2cbfe9820d2bf6_r.png" descr="m_8d9028f61d21448b8e2cbfe9820d2bf6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8d9028f61d21448b8e2cbfe9820d2bf6_r.png" descr="m_8d9028f61d21448b8e2cbfe9820d2bf6_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8166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</w:pPr>
      <w:r>
        <w:t>可行性评估旨在确定变更请求的技术可行性和经济可行性，确保变更能够在合理的时间和成本范围内实现，并评估其对现有系统和流程的影响。</w:t>
        <w:br w:clear="none"/>
        <w:t>可分为以下维度，做出对应的Check List</w:t>
      </w:r>
    </w:p>
    <w:p>
      <w:pPr>
        <w:numPr>
          <w:ilvl w:val="0"/>
          <w:numId w:val="3"/>
        </w:numPr>
        <w:pStyle w:val="Para 02"/>
      </w:pPr>
      <w:r>
        <w:t>资源评估</w:t>
      </w:r>
    </w:p>
    <w:p>
      <w:pPr>
        <w:numPr>
          <w:ilvl w:val="0"/>
          <w:numId w:val="3"/>
        </w:numPr>
        <w:pStyle w:val="Para 02"/>
      </w:pPr>
      <w:r>
        <w:t>时间评估</w:t>
      </w:r>
    </w:p>
    <w:p>
      <w:pPr>
        <w:numPr>
          <w:ilvl w:val="0"/>
          <w:numId w:val="3"/>
        </w:numPr>
        <w:pStyle w:val="Para 02"/>
      </w:pPr>
      <w:r>
        <w:t>成本评估</w:t>
      </w:r>
    </w:p>
    <w:p>
      <w:pPr>
        <w:numPr>
          <w:ilvl w:val="0"/>
          <w:numId w:val="3"/>
        </w:numPr>
        <w:pStyle w:val="Para 02"/>
      </w:pPr>
      <w:r>
        <w:t>技术评估</w:t>
      </w:r>
    </w:p>
    <w:p>
      <w:bookmarkStart w:id="53" w:name="Feng_Xian_Ping_Gu_Pei_Zhi"/>
      <w:pPr>
        <w:pStyle w:val="Heading 4"/>
      </w:pPr>
      <w:r>
        <w:rPr>
          <w:rStyle w:val="Text1"/>
        </w:rPr>
        <w:bookmarkStart w:id="54" w:name="Feng_Xian_Ping_Gu_Pei_Zhi"/>
        <w:t/>
        <w:bookmarkEnd w:id="54"/>
      </w:r>
      <w:r>
        <w:t>风险评估配置</w:t>
      </w:r>
      <w:bookmarkEnd w:id="53"/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8166100"/>
            <wp:effectExtent l="0" r="0" t="0" b="0"/>
            <wp:wrapTopAndBottom/>
            <wp:docPr id="8" name="m_7f45aeb157fd8d415a2836d1fd1e0480_r.png" descr="m_7f45aeb157fd8d415a2836d1fd1e0480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7f45aeb157fd8d415a2836d1fd1e0480_r.png" descr="m_7f45aeb157fd8d415a2836d1fd1e0480_r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8166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</w:pPr>
      <w:r>
        <w:t>风险评估旨在识别和分析变更可能带来的各种风险，评估这些风险的可能性和潜在影响，并制定相应的风险控制措施。</w:t>
        <w:br w:clear="none"/>
        <w:t>同可行性评估</w:t>
      </w:r>
    </w:p>
    <w:p>
      <w:bookmarkStart w:id="55" w:name="Bian_Geng_Shi_Shi_Pei_Zhi"/>
      <w:pPr>
        <w:pStyle w:val="Heading 4"/>
      </w:pPr>
      <w:r>
        <w:rPr>
          <w:rStyle w:val="Text1"/>
        </w:rPr>
        <w:bookmarkStart w:id="56" w:name="Bian_Geng_Shi_Shi_Pei_Zhi"/>
        <w:t/>
        <w:bookmarkEnd w:id="56"/>
      </w:r>
      <w:r>
        <w:t>变更实施配置</w:t>
      </w:r>
      <w:bookmarkEnd w:id="55"/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8166100"/>
            <wp:effectExtent l="0" r="0" t="0" b="0"/>
            <wp:wrapTopAndBottom/>
            <wp:docPr id="9" name="m_d066a814047014d950072e60ae1ef9c3_r.png" descr="m_d066a814047014d950072e60ae1ef9c3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d066a814047014d950072e60ae1ef9c3_r.png" descr="m_d066a814047014d950072e60ae1ef9c3_r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8166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numPr>
          <w:ilvl w:val="0"/>
          <w:numId w:val="4"/>
        </w:numPr>
        <w:pStyle w:val="Para 02"/>
      </w:pPr>
      <w:r>
        <w:t>制定变更计划</w:t>
      </w:r>
    </w:p>
    <w:p>
      <w:pPr>
        <w:numPr>
          <w:ilvl w:val="0"/>
          <w:numId w:val="4"/>
        </w:numPr>
        <w:pStyle w:val="Para 02"/>
      </w:pPr>
      <w:r>
        <w:t>变更实施</w:t>
      </w:r>
    </w:p>
    <w:p>
      <w:pPr>
        <w:numPr>
          <w:ilvl w:val="0"/>
          <w:numId w:val="4"/>
        </w:numPr>
        <w:pStyle w:val="Para 02"/>
      </w:pPr>
      <w:r>
        <w:t>变更文档更新</w:t>
      </w:r>
    </w:p>
    <w:p>
      <w:bookmarkStart w:id="57" w:name="Zai_Xian_Biao_Dan"/>
      <w:pPr>
        <w:pStyle w:val="Heading 2"/>
      </w:pPr>
      <w:r>
        <w:rPr>
          <w:rStyle w:val="Text1"/>
        </w:rPr>
        <w:bookmarkStart w:id="58" w:name="Zai_Xian_Biao_Dan"/>
        <w:t/>
        <w:bookmarkEnd w:id="58"/>
      </w:r>
      <w:r>
        <w:t>在线表单</w:t>
      </w:r>
      <w:bookmarkEnd w:id="57"/>
    </w:p>
    <w:p>
      <w:bookmarkStart w:id="59" w:name="Biao_Dan_Guan_Li"/>
      <w:pPr>
        <w:pStyle w:val="Heading 4"/>
      </w:pPr>
      <w:r>
        <w:rPr>
          <w:rStyle w:val="Text1"/>
        </w:rPr>
        <w:bookmarkStart w:id="60" w:name="Biao_Dan_Guan_Li"/>
        <w:t/>
        <w:bookmarkEnd w:id="60"/>
      </w:r>
      <w:r>
        <w:t>表单管理</w:t>
      </w:r>
      <w:bookmarkEnd w:id="59"/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8166100"/>
            <wp:effectExtent l="0" r="0" t="0" b="0"/>
            <wp:wrapTopAndBottom/>
            <wp:docPr id="10" name="m_9030948386c3cd326d36e824b8cf9d13_r.png" descr="m_9030948386c3cd326d36e824b8cf9d13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9030948386c3cd326d36e824b8cf9d13_r.png" descr="m_9030948386c3cd326d36e824b8cf9d13_r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8166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</w:pPr>
      <w:r>
        <w:t>根据表单内容，由开发团队用低代码开发模式为客户开发对应的表单格式，参考</w:t>
      </w:r>
      <w:hyperlink r:id="rId31" w:tooltip="申请变更工单">
        <w:r>
          <w:rPr>
            <w:rStyle w:val="Text0"/>
          </w:rPr>
          <w:t>申请变更工单</w:t>
        </w:r>
      </w:hyperlink>
    </w:p>
    <w:p>
      <w:bookmarkStart w:id="61" w:name="Liu_Cheng_Guan_Li"/>
      <w:pPr>
        <w:pStyle w:val="Heading 2"/>
      </w:pPr>
      <w:r>
        <w:rPr>
          <w:rStyle w:val="Text1"/>
        </w:rPr>
        <w:bookmarkStart w:id="62" w:name="Liu_Cheng_Guan_Li"/>
        <w:t/>
        <w:bookmarkEnd w:id="62"/>
      </w:r>
      <w:r>
        <w:t>流程管理</w:t>
      </w:r>
      <w:bookmarkEnd w:id="61"/>
    </w:p>
    <w:p>
      <w:bookmarkStart w:id="63" w:name="Liu_Cheng_She_Ji"/>
      <w:pPr>
        <w:pStyle w:val="Heading 4"/>
      </w:pPr>
      <w:r>
        <w:rPr>
          <w:rStyle w:val="Text1"/>
        </w:rPr>
        <w:bookmarkStart w:id="64" w:name="Liu_Cheng_She_Ji"/>
        <w:t/>
        <w:bookmarkEnd w:id="64"/>
      </w:r>
      <w:r>
        <w:t>流程设计</w:t>
      </w:r>
      <w:bookmarkEnd w:id="63"/>
    </w:p>
    <w:p>
      <w:pPr>
        <w:pStyle w:val="Normal"/>
      </w:pPr>
      <w:r>
        <w:t xml:space="preserve">详见 </w:t>
      </w:r>
      <w:hyperlink r:id="rId28" w:tooltip="变更流程设计">
        <w:r>
          <w:rPr>
            <w:rStyle w:val="Text0"/>
          </w:rPr>
          <w:t>变更流程设计</w:t>
        </w:r>
      </w:hyperlink>
      <w:r>
        <w:t xml:space="preserve"> 章节</w:t>
      </w:r>
    </w:p>
    <w:p>
      <w:bookmarkStart w:id="65" w:name="Liu_Cheng_Shi_Li"/>
      <w:pPr>
        <w:pStyle w:val="Heading 4"/>
      </w:pPr>
      <w:r>
        <w:rPr>
          <w:rStyle w:val="Text1"/>
        </w:rPr>
        <w:bookmarkStart w:id="66" w:name="Liu_Cheng_Shi_Li"/>
        <w:t/>
        <w:bookmarkEnd w:id="66"/>
      </w:r>
      <w:r>
        <w:t>流程实例</w:t>
      </w:r>
      <w:bookmarkEnd w:id="65"/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8166100"/>
            <wp:effectExtent l="0" r="0" t="0" b="0"/>
            <wp:wrapTopAndBottom/>
            <wp:docPr id="11" name="m_d5b4b077d5c6a4cc58f523635d71ab25_r.png" descr="m_d5b4b077d5c6a4cc58f523635d71ab25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d5b4b077d5c6a4cc58f523635d71ab25_r.png" descr="m_d5b4b077d5c6a4cc58f523635d71ab25_r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8166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</w:pPr>
      <w:r>
        <w:t>在流程实例中管理员可以人工干预停止或删除某个流程，并可以查看流程图显示在对应的流程阶段。</w:t>
      </w:r>
    </w:p>
    <w:p>
      <w:bookmarkStart w:id="67" w:name="Xi_Tong_Guan_Li"/>
      <w:pPr>
        <w:pStyle w:val="Heading 2"/>
      </w:pPr>
      <w:r>
        <w:rPr>
          <w:rStyle w:val="Text1"/>
        </w:rPr>
        <w:bookmarkStart w:id="68" w:name="Xi_Tong_Guan_Li"/>
        <w:t/>
        <w:bookmarkEnd w:id="68"/>
      </w:r>
      <w:r>
        <w:t>系统管理</w:t>
      </w:r>
      <w:bookmarkEnd w:id="67"/>
    </w:p>
    <w:p>
      <w:bookmarkStart w:id="69" w:name="Jiao_Se_Guan_Li"/>
      <w:pPr>
        <w:pStyle w:val="Heading 4"/>
      </w:pPr>
      <w:r>
        <w:rPr>
          <w:rStyle w:val="Text1"/>
        </w:rPr>
        <w:bookmarkStart w:id="70" w:name="Jiao_Se_Guan_Li"/>
        <w:t/>
        <w:bookmarkEnd w:id="70"/>
      </w:r>
      <w:r>
        <w:t>角色管理</w:t>
      </w:r>
      <w:bookmarkEnd w:id="69"/>
    </w:p>
    <w:p>
      <w:bookmarkStart w:id="71" w:name="Gei_Yong_Hu_Fu_Yu_Bian_Hua_Dian"/>
      <w:pPr>
        <w:pStyle w:val="Heading 5"/>
      </w:pPr>
      <w:r>
        <w:rPr>
          <w:rStyle w:val="Text1"/>
        </w:rPr>
        <w:bookmarkStart w:id="72" w:name="Gei_Yong_Hu_Fu_Yu_Bian_Hua_Dian"/>
        <w:t/>
        <w:bookmarkEnd w:id="72"/>
      </w:r>
      <w:r>
        <w:t>给用户赋予变化点管理的使用权</w:t>
      </w:r>
      <w:bookmarkEnd w:id="71"/>
    </w:p>
    <w:p>
      <w:pPr>
        <w:numPr>
          <w:ilvl w:val="0"/>
          <w:numId w:val="5"/>
        </w:numPr>
        <w:pStyle w:val="Para 05"/>
      </w:pPr>
      <w:r>
        <w:t>用户授权 =》 选择对应的用户角色</w:t>
        <w:br w:clear="none"/>
        <w:t>默认显示当前角色下的所有用户</w:t>
      </w:r>
    </w:p>
    <w:p>
      <w:pPr>
        <w:numPr>
          <w:ilvl w:val="0"/>
          <w:numId w:val="5"/>
        </w:numPr>
        <w:pStyle w:val="Para 05"/>
      </w:pPr>
      <w:r>
        <w:t>点击添加用户=》继续增加对应的角色用户</w:t>
        <w:br w:clear="none"/>
        <w:drawing>
          <wp:inline>
            <wp:extent cx="5727700" cy="6781800"/>
            <wp:effectExtent l="0" r="0" t="0" b="0"/>
            <wp:docPr id="12" name="m_c0b6fcd1c6959261f2d8807d779d6862_r.png" descr="m_c0b6fcd1c6959261f2d8807d779d6862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c0b6fcd1c6959261f2d8807d779d6862_r.png" descr="m_c0b6fcd1c6959261f2d8807d779d6862_r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6781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bookmarkStart w:id="73" w:name="Shu_Ju_Quan_Xian_Guan_Li"/>
      <w:pPr>
        <w:pStyle w:val="Heading 4"/>
      </w:pPr>
      <w:r>
        <w:rPr>
          <w:rStyle w:val="Text1"/>
        </w:rPr>
        <w:bookmarkStart w:id="74" w:name="Shu_Ju_Quan_Xian_Guan_Li"/>
        <w:t/>
        <w:bookmarkEnd w:id="74"/>
      </w:r>
      <w:r>
        <w:t>数据权限管理</w:t>
      </w:r>
      <w:bookmarkEnd w:id="73"/>
    </w:p>
    <w:p>
      <w:bookmarkStart w:id="75" w:name="Chuang_Jian_Shu_Ju_Quan_Xian"/>
      <w:pPr>
        <w:pStyle w:val="Heading 5"/>
      </w:pPr>
      <w:r>
        <w:rPr>
          <w:rStyle w:val="Text1"/>
        </w:rPr>
        <w:bookmarkStart w:id="76" w:name="Chuang_Jian_Shu_Ju_Quan_Xian"/>
        <w:t/>
        <w:bookmarkEnd w:id="76"/>
      </w:r>
      <w:r>
        <w:t>创建数据权限</w:t>
      </w:r>
      <w:bookmarkEnd w:id="75"/>
    </w:p>
    <w:p>
      <w:pPr>
        <w:pStyle w:val="Para 15"/>
      </w:pPr>
      <w:r>
        <w:t>可以是多种权限类型</w:t>
      </w:r>
    </w:p>
    <w:p>
      <w:pPr>
        <w:numPr>
          <w:ilvl w:val="0"/>
          <w:numId w:val="6"/>
        </w:numPr>
        <w:pStyle w:val="Para 02"/>
      </w:pPr>
      <w:r>
        <w:t>仅看自己</w:t>
      </w:r>
    </w:p>
    <w:p>
      <w:pPr>
        <w:numPr>
          <w:ilvl w:val="0"/>
          <w:numId w:val="6"/>
        </w:numPr>
        <w:pStyle w:val="Para 02"/>
      </w:pPr>
      <w:r>
        <w:t>仅看所在部门</w:t>
      </w:r>
    </w:p>
    <w:p>
      <w:pPr>
        <w:numPr>
          <w:ilvl w:val="0"/>
          <w:numId w:val="6"/>
        </w:numPr>
        <w:pStyle w:val="Para 02"/>
      </w:pPr>
      <w:r>
        <w:t>所有的数据权限</w:t>
      </w:r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6781800"/>
            <wp:effectExtent l="0" r="0" t="0" b="0"/>
            <wp:wrapTopAndBottom/>
            <wp:docPr id="13" name="m_fdb43fe595eeda03c3263820aeb87155_r.png" descr="m_fdb43fe595eeda03c3263820aeb87155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fdb43fe595eeda03c3263820aeb87155_r.png" descr="m_fdb43fe595eeda03c3263820aeb87155_r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6781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77" w:name="Yong_Hu_Shou_Quan"/>
      <w:pPr>
        <w:pStyle w:val="Heading 5"/>
      </w:pPr>
      <w:r>
        <w:rPr>
          <w:rStyle w:val="Text1"/>
        </w:rPr>
        <w:bookmarkStart w:id="78" w:name="Yong_Hu_Shou_Quan"/>
        <w:t/>
        <w:bookmarkEnd w:id="78"/>
      </w:r>
      <w:r>
        <w:t>用户授权</w:t>
      </w:r>
      <w:bookmarkEnd w:id="77"/>
    </w:p>
    <w:p>
      <w:pPr>
        <w:pStyle w:val="Normal"/>
      </w:pPr>
      <w:r>
        <w:t>选择对应的数据权限，可以增加或删除用户</w:t>
        <w:br w:clear="none"/>
        <w:drawing>
          <wp:inline>
            <wp:extent cx="5727700" cy="6781800"/>
            <wp:effectExtent l="0" r="0" t="0" b="0"/>
            <wp:docPr id="14" name="m_78126f198c53babb0d9b6d516788d729_r.png" descr="m_78126f198c53babb0d9b6d516788d729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78126f198c53babb0d9b6d516788d729_r.png" descr="m_78126f198c53babb0d9b6d516788d729_r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6781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Para 08"/>
      </w:pPr>
      <w:r>
        <w:t xml:space="preserve"> </w:t>
      </w:r>
    </w:p>
    <w:p>
      <w:bookmarkStart w:id="79" w:name="Top_of_180_html"/>
      <w:pPr>
        <w:pStyle w:val="Heading 1"/>
        <w:pageBreakBefore w:val="on"/>
      </w:pPr>
      <w:r>
        <w:t>用户软件操作</w:t>
      </w:r>
      <w:bookmarkEnd w:id="79"/>
    </w:p>
    <w:p>
      <w:bookmarkStart w:id="80" w:name="Gong_Dan_Guan_Li_Shen_Qing_Bian"/>
      <w:pPr>
        <w:pStyle w:val="Para 08"/>
      </w:pPr>
      <w:r>
        <w:t/>
      </w:r>
      <w:bookmarkEnd w:id="80"/>
    </w:p>
    <w:p>
      <w:bookmarkStart w:id="81" w:name="Gong_Dan_Guan_Li"/>
      <w:pPr>
        <w:pStyle w:val="Heading 2"/>
      </w:pPr>
      <w:r>
        <w:rPr>
          <w:rStyle w:val="Text1"/>
        </w:rPr>
        <w:bookmarkStart w:id="82" w:name="Gong_Dan_Guan_Li"/>
        <w:t/>
        <w:bookmarkEnd w:id="82"/>
      </w:r>
      <w:r>
        <w:t>工单管理</w:t>
      </w:r>
      <w:bookmarkEnd w:id="81"/>
    </w:p>
    <w:p>
      <w:bookmarkStart w:id="83" w:name="Shen_Qing_Bian_Geng_Gong_Dan"/>
      <w:pPr>
        <w:pStyle w:val="Heading 4"/>
      </w:pPr>
      <w:r>
        <w:rPr>
          <w:rStyle w:val="Text1"/>
        </w:rPr>
        <w:bookmarkStart w:id="84" w:name="Shen_Qing_Bian_Geng_Gong_Dan"/>
        <w:t/>
        <w:bookmarkEnd w:id="84"/>
      </w:r>
      <w:r>
        <w:t>申请变更工单</w:t>
      </w:r>
      <w:bookmarkEnd w:id="83"/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8166100"/>
            <wp:effectExtent l="0" r="0" t="0" b="0"/>
            <wp:wrapTopAndBottom/>
            <wp:docPr id="15" name="m_9eebadc09243570f047578de99964de3_r.png" descr="m_9eebadc09243570f047578de99964de3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9eebadc09243570f047578de99964de3_r.png" descr="m_9eebadc09243570f047578de99964de3_r.pn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8166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</w:pPr>
      <w:r>
        <w:t>进入申请变更工单列表，点击新建按钮，创建新的变更申请，启动变更流程</w:t>
      </w:r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8166100"/>
            <wp:effectExtent l="0" r="0" t="0" b="0"/>
            <wp:wrapTopAndBottom/>
            <wp:docPr id="16" name="m_e22e6a2e6bc1e050071af567c2d79bdf_r.png" descr="m_e22e6a2e6bc1e050071af567c2d79bdf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e22e6a2e6bc1e050071af567c2d79bdf_r.png" descr="m_e22e6a2e6bc1e050071af567c2d79bdf_r.pn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8166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</w:pPr>
      <w:r>
        <w:t>以上仅为示例：按上一节《</w:t>
      </w:r>
      <w:hyperlink r:id="rId28" w:tooltip="变更流程设计">
        <w:r>
          <w:rPr>
            <w:rStyle w:val="Text0"/>
          </w:rPr>
          <w:t>变更流程设计</w:t>
        </w:r>
      </w:hyperlink>
      <w:r>
        <w:t>》，根据流程设计中设计的变更申请表单来进行填写，实际表单会负责很多，比如选择变更分类，客户等项目。</w:t>
      </w:r>
    </w:p>
    <w:p>
      <w:bookmarkStart w:id="85" w:name="Ren_Wu_Guan_Li"/>
      <w:pPr>
        <w:pStyle w:val="Heading 2"/>
      </w:pPr>
      <w:r>
        <w:rPr>
          <w:rStyle w:val="Text1"/>
        </w:rPr>
        <w:bookmarkStart w:id="86" w:name="Ren_Wu_Guan_Li"/>
        <w:t/>
        <w:bookmarkEnd w:id="86"/>
      </w:r>
      <w:r>
        <w:t>任务管理</w:t>
      </w:r>
      <w:bookmarkEnd w:id="85"/>
    </w:p>
    <w:p>
      <w:bookmarkStart w:id="87" w:name="Dai_Ban_Ren_Wu"/>
      <w:pPr>
        <w:pStyle w:val="Heading 4"/>
      </w:pPr>
      <w:r>
        <w:rPr>
          <w:rStyle w:val="Text1"/>
        </w:rPr>
        <w:bookmarkStart w:id="88" w:name="Dai_Ban_Ren_Wu"/>
        <w:t/>
        <w:bookmarkEnd w:id="88"/>
      </w:r>
      <w:r>
        <w:t>待办任务</w:t>
      </w:r>
      <w:bookmarkEnd w:id="87"/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8166100"/>
            <wp:effectExtent l="0" r="0" t="0" b="0"/>
            <wp:wrapTopAndBottom/>
            <wp:docPr id="17" name="m_535c09777352893eb55ef05ef4816825_r.png" descr="m_535c09777352893eb55ef05ef4816825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535c09777352893eb55ef05ef4816825_r.png" descr="m_535c09777352893eb55ef05ef4816825_r.pn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8166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</w:pPr>
      <w:r>
        <w:t>待办任务页面中列出所有等待您处理的任务：可以直接办理或转办其他人员</w:t>
      </w:r>
    </w:p>
    <w:p>
      <w:pPr>
        <w:pStyle w:val="1 Block"/>
      </w:pPr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8166100"/>
            <wp:effectExtent l="0" r="0" t="0" b="0"/>
            <wp:wrapTopAndBottom/>
            <wp:docPr id="18" name="m_85b71e166731aa3ddd65efded3fab49e_r.png" descr="m_85b71e166731aa3ddd65efded3fab49e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85b71e166731aa3ddd65efded3fab49e_r.png" descr="m_85b71e166731aa3ddd65efded3fab49e_r.pn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8166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</w:pPr>
      <w:r>
        <w:t>右上角有一排按钮，就是在流程设计中自定义的按钮组，可以根据设计的功能来进行对应的操作</w:t>
      </w:r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473700" cy="8851900"/>
            <wp:effectExtent l="0" r="0" t="0" b="0"/>
            <wp:wrapTopAndBottom/>
            <wp:docPr id="19" name="m_576b0f87c8da0ee03137c46119a9ac52_r.png" descr="m_576b0f87c8da0ee03137c46119a9ac52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576b0f87c8da0ee03137c46119a9ac52_r.png" descr="m_576b0f87c8da0ee03137c46119a9ac52_r.png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473700" cy="885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</w:pPr>
      <w:r>
        <w:t>点击任一按钮，对应流程操作，并需要输入评语</w:t>
      </w:r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473700" cy="8851900"/>
            <wp:effectExtent l="0" r="0" t="0" b="0"/>
            <wp:wrapTopAndBottom/>
            <wp:docPr id="20" name="m_0a96161ed1d0a291d0b56576caef8ed5_r.png" descr="m_0a96161ed1d0a291d0b56576caef8ed5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0a96161ed1d0a291d0b56576caef8ed5_r.png" descr="m_0a96161ed1d0a291d0b56576caef8ed5_r.png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473700" cy="885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</w:pPr>
      <w:r>
        <w:t>在流程图选项中可以查看变更当前的节点，绿色代表已经完成的批准，灰色代表仍未走完的流程，如果流程节被终止或审批不通过，则该流程节点为红色</w:t>
      </w:r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676900" cy="8851900"/>
            <wp:effectExtent l="0" r="0" t="0" b="0"/>
            <wp:wrapTopAndBottom/>
            <wp:docPr id="21" name="m_6e72c36b6d8cfc9b8e920a8ab609a7bd_r.gif" descr="批准历史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6e72c36b6d8cfc9b8e920a8ab609a7bd_r.gif" descr="批准历史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676900" cy="885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</w:pPr>
      <w:r>
        <w:t>在批准历史中可以查到具体时间及用户对此变更做出的批准和评价</w:t>
      </w:r>
    </w:p>
    <w:p>
      <w:pPr>
        <w:pStyle w:val="1 Block"/>
      </w:pPr>
    </w:p>
    <w:p>
      <w:bookmarkStart w:id="89" w:name="Yi_Ban_Ren_Wu"/>
      <w:pPr>
        <w:pStyle w:val="Heading 4"/>
      </w:pPr>
      <w:r>
        <w:rPr>
          <w:rStyle w:val="Text1"/>
        </w:rPr>
        <w:bookmarkStart w:id="90" w:name="Yi_Ban_Ren_Wu"/>
        <w:t/>
        <w:bookmarkEnd w:id="90"/>
      </w:r>
      <w:r>
        <w:t>已办任务</w:t>
      </w:r>
      <w:bookmarkEnd w:id="89"/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8166100"/>
            <wp:effectExtent l="0" r="0" t="0" b="0"/>
            <wp:wrapTopAndBottom/>
            <wp:docPr id="22" name="m_213c27a50b1070006a38ed87598644ed_r.png" descr="m_213c27a50b1070006a38ed87598644ed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213c27a50b1070006a38ed87598644ed_r.png" descr="m_213c27a50b1070006a38ed87598644ed_r.png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8166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</w:pPr>
      <w:r>
        <w:t>已办任务中列出您历史上所有处理过的任务，点击详情可以查看对应变更的历史及详情</w:t>
      </w:r>
    </w:p>
    <w:p>
      <w:pPr>
        <w:pStyle w:val="1 Block"/>
      </w:pPr>
    </w:p>
    <w:p>
      <w:bookmarkStart w:id="91" w:name="Quan_Bu_Dai_Ban"/>
      <w:pPr>
        <w:pStyle w:val="Heading 4"/>
      </w:pPr>
      <w:r>
        <w:rPr>
          <w:rStyle w:val="Text1"/>
        </w:rPr>
        <w:bookmarkStart w:id="92" w:name="Quan_Bu_Dai_Ban"/>
        <w:t/>
        <w:bookmarkEnd w:id="92"/>
      </w:r>
      <w:r>
        <w:t>全部待办</w:t>
      </w:r>
      <w:bookmarkEnd w:id="91"/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8166100"/>
            <wp:effectExtent l="0" r="0" t="0" b="0"/>
            <wp:wrapTopAndBottom/>
            <wp:docPr id="23" name="m_410fcbe7b02c6a6e848c160e97f22d7a_r.png" descr="m_410fcbe7b02c6a6e848c160e97f22d7a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410fcbe7b02c6a6e848c160e97f22d7a_r.png" descr="m_410fcbe7b02c6a6e848c160e97f22d7a_r.png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8166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</w:pPr>
      <w:r>
        <w:t>全部待办只开发给管理员，可以查看整个系统中的待办任务，如对应责任人已离职无人处理，可以在这里转办给其他人</w:t>
      </w:r>
    </w:p>
    <w:p>
      <w:pPr>
        <w:pStyle w:val="Para 08"/>
      </w:pPr>
      <w:r>
        <w:t xml:space="preserve"> </w:t>
      </w:r>
    </w:p>
    <w:sectPr>
      <w:pgSz w:w="11905" w:h="16837"/>
      <w:pgMar w:left="1440" w:top="1440" w:right="1440" w:bottom="1440"/>
      <w:cols w:space="720"/>
      <w:docGrid w:linePitch="360"/>
    </w:sectPr>
  </w:body>
</w:document>
</file>

<file path=word/fontTable.xml><?xml version="1.0" encoding="utf-8"?>
<w:fonts xmlns:w="http://schemas.openxmlformats.org/wordprocessingml/2006/main">
  <w:font w:name="-apple-system"/>
  <w:font w:name="Cambria"/>
  <w:font w:name="Helvetica Neue"/>
</w:fonts>
</file>

<file path=word/numbering.xml><?xml version="1.0" encoding="utf-8"?>
<w:numbering xmlns:w="http://schemas.openxmlformats.org/wordprocessingml/2006/main">
  <w:abstractNum w:abstractNumId="0">
    <w:multiLevelType w:val="hybridMultilevel"/>
    <w:name w:val="List 1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">
    <w:multiLevelType w:val="hybridMultilevel"/>
    <w:name w:val="List 2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2">
    <w:multiLevelType w:val="hybridMultilevel"/>
    <w:name w:val="List 3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3">
    <w:multiLevelType w:val="hybridMultilevel"/>
    <w:name w:val="List 4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4">
    <w:multiLevelType w:val="hybridMultilevel"/>
    <w:name w:val="List 5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5">
    <w:multiLevelType w:val="hybridMultilevel"/>
    <w:name w:val="List 6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tyles.xml><?xml version="1.0" encoding="utf-8"?>
<w:styles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zh" w:eastAsia="zh" w:bidi="zh"/>
      </w:rPr>
    </w:rPrDefault>
    <w:pPrDefault>
      <w:pPr>
        <w:spacing w:after="0" w:line="276" w:lineRule="auto"/>
      </w:pPr>
    </w:pPrDefault>
  </w:docDefaults>
  <w:style w:styleId="Normal" w:type="paragraph" w:default="1">
    <w:name w:val="Normal"/>
    <w:qFormat/>
    <w:pPr>
      <w:spacing w:after="230" w:line="270" w:lineRule="atLeast"/>
      <w:jc w:val="left"/>
    </w:pPr>
    <w:rPr>
      <w:rFonts w:ascii="-apple-system" w:cs="-apple-system" w:eastAsia="-apple-system" w:hAnsi="-apple-system"/>
      <w:sz w:val="18"/>
      <w:szCs w:val="18"/>
      <w:b w:val="off"/>
      <w:bCs w:val="off"/>
      <w:i w:val="off"/>
      <w:iCs w:val="off"/>
      <w:color w:val="24292E"/>
      <w:shd w:fill="auto"/>
      <w:u w:val="" w:color="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Heading 4" w:type="paragraph">
    <w:name w:val="Heading 4"/>
    <w:qFormat/>
    <w:basedOn w:val="Normal"/>
    <w:pPr>
      <w:spacing w:beforeLines="100" w:line="283" w:lineRule="atLeast"/>
      <w:outlineLvl w:val="4"/>
    </w:pPr>
    <w:rPr>
      <w:rFonts w:ascii="Helvetica Neue" w:cs="Helvetica Neue" w:eastAsia="Helvetica Neue" w:hAnsi="Helvetica Neue"/>
      <w:sz w:val="20"/>
      <w:szCs w:val="20"/>
      <w:b w:val="on"/>
      <w:bCs w:val="on"/>
    </w:rPr>
  </w:style>
  <w:style w:styleId="Para 02" w:type="paragraph">
    <w:name w:val="Para 02"/>
    <w:qFormat/>
    <w:basedOn w:val="Normal"/>
    <w:pPr>
      <w:spacing w:after="0" w:line="360" w:lineRule="atLeast"/>
      <w:shd w:val="clear" w:color="auto" w:fill="668099"/>
    </w:pPr>
    <w:rPr>
      <w:color w:val="2C3E50"/>
    </w:rPr>
  </w:style>
  <w:style w:styleId="Heading 2" w:type="paragraph">
    <w:name w:val="Heading 2"/>
    <w:qFormat/>
    <w:basedOn w:val="Normal"/>
    <w:pPr>
      <w:spacing w:beforeLines="100" w:line="360" w:lineRule="atLeast"/>
      <w:pBdr>
        <w:bottom w:space="4" w:val="single" w:sz="5" w:color="EEEEEE"/>
      </w:pBdr>
      <w:outlineLvl w:val="2"/>
    </w:pPr>
    <w:rPr>
      <w:rFonts w:ascii="Helvetica Neue" w:cs="Helvetica Neue" w:eastAsia="Helvetica Neue" w:hAnsi="Helvetica Neue"/>
      <w:sz w:val="30"/>
      <w:szCs w:val="30"/>
      <w:b w:val="on"/>
      <w:bCs w:val="on"/>
    </w:rPr>
  </w:style>
  <w:style w:styleId="Heading 5" w:type="paragraph">
    <w:name w:val="Heading 5"/>
    <w:qFormat/>
    <w:basedOn w:val="Normal"/>
    <w:pPr>
      <w:spacing w:beforeLines="100" w:line="215" w:lineRule="atLeast"/>
      <w:outlineLvl w:val="5"/>
    </w:pPr>
    <w:rPr>
      <w:rFonts w:ascii="Helvetica Neue" w:cs="Helvetica Neue" w:eastAsia="Helvetica Neue" w:hAnsi="Helvetica Neue"/>
      <w:b w:val="on"/>
      <w:bCs w:val="on"/>
    </w:rPr>
  </w:style>
  <w:style w:styleId="Para 05" w:type="paragraph">
    <w:name w:val="Para 05"/>
    <w:qFormat/>
    <w:basedOn w:val="Normal"/>
    <w:pPr>
      <w:spacing w:after="0" w:line="360" w:lineRule="atLeast"/>
    </w:pPr>
    <w:rPr>
      <w:rFonts w:ascii="-apple-system" w:cs="-apple-system" w:eastAsia="-apple-system" w:hAnsi="-apple-system"/>
      <w:sz w:val="18"/>
      <w:szCs w:val="18"/>
      <w:b w:val="off"/>
      <w:bCs w:val="off"/>
      <w:i w:val="off"/>
      <w:iCs w:val="off"/>
      <w:color w:val="24292E"/>
      <w:shd w:fill="auto"/>
      <w:u w:val="" w:color="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Para 06" w:type="paragraph">
    <w:name w:val="Para 06"/>
    <w:qFormat/>
    <w:basedOn w:val="Normal"/>
    <w:pPr>
      <w:spacing w:after="0" w:line="324" w:lineRule="atLeast"/>
    </w:pPr>
    <w:rPr>
      <w:rFonts w:ascii="Cambria" w:cs="Cambria" w:eastAsia="Cambria" w:hAnsi="Cambria"/>
      <w:sz w:val="27"/>
      <w:szCs w:val="27"/>
      <w:color w:val="0000FF"/>
      <w:u w:val="solid"/>
    </w:rPr>
  </w:style>
  <w:style w:styleId="Heading 1" w:type="paragraph">
    <w:name w:val="Heading 1"/>
    <w:qFormat/>
    <w:basedOn w:val="Normal"/>
    <w:pPr>
      <w:spacing w:before="216" w:after="216" w:line="431" w:lineRule="atLeast"/>
      <w:shd w:val="clear" w:color="auto" w:fill="FFFFFF"/>
      <w:outlineLvl w:val="1"/>
    </w:pPr>
    <w:rPr>
      <w:rFonts w:ascii="Helvetica Neue" w:cs="Helvetica Neue" w:eastAsia="Helvetica Neue" w:hAnsi="Helvetica Neue"/>
      <w:sz w:val="36"/>
      <w:szCs w:val="36"/>
      <w:color w:val="222222"/>
    </w:rPr>
  </w:style>
  <w:style w:styleId="Para 08" w:type="paragraph">
    <w:name w:val="Para 08"/>
    <w:qFormat/>
    <w:basedOn w:val="Normal"/>
    <w:pPr>
      <w:spacing w:after="0"/>
      <w:shd w:val="clear" w:color="auto" w:fill="FFFFFF"/>
    </w:pPr>
    <w:rPr>
      <w:rFonts w:ascii="-apple-system" w:cs="-apple-system" w:eastAsia="-apple-system" w:hAnsi="-apple-system"/>
      <w:sz w:val="18"/>
      <w:szCs w:val="18"/>
      <w:b w:val="off"/>
      <w:bCs w:val="off"/>
      <w:i w:val="off"/>
      <w:iCs w:val="off"/>
      <w:color w:val="24292E"/>
      <w:shd w:fill="auto"/>
      <w:u w:val="" w:color="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Para 09" w:type="paragraph">
    <w:name w:val="Para 09"/>
    <w:qFormat/>
    <w:basedOn w:val="Normal"/>
    <w:pPr>
      <w:spacing w:beforeLines="100" w:line="283" w:lineRule="atLeast"/>
    </w:pPr>
    <w:rPr>
      <w:rFonts w:ascii="Helvetica Neue" w:cs="Helvetica Neue" w:eastAsia="Helvetica Neue" w:hAnsi="Helvetica Neue"/>
      <w:sz w:val="20"/>
      <w:szCs w:val="20"/>
      <w:b w:val="on"/>
      <w:bCs w:val="on"/>
      <w:color w:val="0000FF"/>
      <w:u w:val="solid"/>
    </w:rPr>
  </w:style>
  <w:style w:styleId="Para 10" w:type="paragraph">
    <w:name w:val="Para 10"/>
    <w:qFormat/>
    <w:basedOn w:val="Normal"/>
    <w:pPr>
      <w:spacing w:after="0" w:line="576" w:lineRule="atLeast"/>
      <w:jc w:val="center"/>
    </w:pPr>
    <w:rPr>
      <w:rFonts w:ascii="Cambria" w:cs="Cambria" w:eastAsia="Cambria" w:hAnsi="Cambria"/>
      <w:sz w:val="48"/>
      <w:szCs w:val="48"/>
      <w:b w:val="on"/>
      <w:bCs w:val="on"/>
      <w:color w:val="000000"/>
    </w:rPr>
  </w:style>
  <w:style w:styleId="Heading 3" w:type="paragraph">
    <w:name w:val="Heading 3"/>
    <w:qFormat/>
    <w:basedOn w:val="Normal"/>
    <w:pPr>
      <w:spacing w:beforeLines="100" w:line="364" w:lineRule="atLeast"/>
      <w:outlineLvl w:val="3"/>
    </w:pPr>
    <w:rPr>
      <w:rFonts w:ascii="Helvetica Neue" w:cs="Helvetica Neue" w:eastAsia="Helvetica Neue" w:hAnsi="Helvetica Neue"/>
      <w:sz w:val="25"/>
      <w:szCs w:val="25"/>
      <w:b w:val="on"/>
      <w:bCs w:val="on"/>
    </w:rPr>
  </w:style>
  <w:style w:styleId="Para 12" w:type="paragraph">
    <w:name w:val="Para 12"/>
    <w:qFormat/>
    <w:basedOn w:val="Normal"/>
    <w:pPr>
      <w:spacing w:beforeLines="100" w:line="431" w:lineRule="atLeast"/>
      <w:pBdr>
        <w:bottom w:space="5" w:val="single" w:sz="5" w:color="EEEEEE"/>
      </w:pBdr>
    </w:pPr>
    <w:rPr>
      <w:rFonts w:ascii="Helvetica Neue" w:cs="Helvetica Neue" w:eastAsia="Helvetica Neue" w:hAnsi="Helvetica Neue"/>
      <w:sz w:val="36"/>
      <w:szCs w:val="36"/>
      <w:b w:val="on"/>
      <w:bCs w:val="on"/>
    </w:rPr>
  </w:style>
  <w:style w:styleId="Para 13" w:type="paragraph">
    <w:name w:val="Para 13"/>
    <w:qFormat/>
    <w:basedOn w:val="Normal"/>
    <w:pPr>
      <w:spacing w:after="230" w:line="270" w:lineRule="atLeast"/>
      <w:jc w:val="left"/>
    </w:pPr>
    <w:rPr>
      <w:rFonts w:ascii="Helvetica Neue" w:cs="Helvetica Neue" w:eastAsia="Helvetica Neue" w:hAnsi="Helvetica Neue"/>
      <w:b w:val="on"/>
      <w:bCs w:val="on"/>
      <w:i w:val="on"/>
      <w:iCs w:val="on"/>
    </w:rPr>
  </w:style>
  <w:style w:styleId="Para 14" w:type="paragraph">
    <w:name w:val="Para 14"/>
    <w:qFormat/>
    <w:basedOn w:val="Normal"/>
    <w:pPr>
      <w:spacing w:after="0"/>
      <w:shd w:val="clear" w:color="auto" w:fill="668099"/>
    </w:pPr>
    <w:rPr>
      <w:color w:val="2C3E50"/>
    </w:rPr>
  </w:style>
  <w:style w:styleId="Para 15" w:type="paragraph">
    <w:name w:val="Para 15"/>
    <w:qFormat/>
    <w:basedOn w:val="Normal"/>
    <w:pPr>
      <w:shd w:val="clear" w:color="auto" w:fill="668099"/>
    </w:pPr>
    <w:rPr>
      <w:color w:val="2C3E50"/>
    </w:rPr>
  </w:style>
  <w:style w:styleId="Text0" w:type="character">
    <w:name w:val="0 Text"/>
    <w:rPr>
      <w:color w:val="0000FF"/>
      <w:u w:val="solid" w:color="auto"/>
    </w:rPr>
  </w:style>
  <w:style w:styleId="Text1" w:type="character">
    <w:name w:val="1 Text"/>
    <w:rPr>
      <w:color w:val="4183C4"/>
    </w:rPr>
  </w:style>
  <w:style w:styleId="Text2" w:type="character">
    <w:name w:val="2 Text"/>
    <w:rPr>
      <w:color w:val="4183C4"/>
      <w:u w:val="none"/>
    </w:rPr>
  </w:style>
  <w:style w:styleId="0 Block" w:type="paragraph">
    <w:name w:val="0 Block"/>
    <w:pPr>
      <w:spacing w:line="324" w:lineRule="atLeast"/>
      <w:jc w:val="left"/>
    </w:pPr>
  </w:style>
  <w:style w:styleId="1 Block" w:type="paragraph">
    <w:name w:val="1 Block"/>
    <w:basedOn w:val="0 Block"/>
    <w:pPr>
      <w:spacing w:before="216" w:after="216" w:line="270" w:lineRule="atLeast"/>
      <w:pBdr>
        <w:top w:val="single" w:sz="5" w:color="DDDDDD"/>
      </w:pBdr>
    </w:pPr>
  </w:style>
  <w:style w:styleId="2 Block" w:type="paragraph">
    <w:name w:val="2 Block"/>
    <w:basedOn w:val="0 Block"/>
  </w:style>
</w:styles>
</file>

<file path=word/webSettings.xml><?xml version="1.0" encoding="utf-8"?>
<w:webSettings xmlns:w="http://schemas.openxmlformats.org/wordprocessingml/2006/main">
  <w:optimizeForBrowser/>
  <w:allowPNG/>
  <w:doNotSaveAsSingleFile/>
</w:webSettings>
</file>

<file path=word/_rels/document.xml.rels><?xml version='1.0' encoding='utf-8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image" Target="media/m_bd9f1d6870df9c991fef95bc522dd708_r.png"/><Relationship Id="rId6" Type="http://schemas.openxmlformats.org/officeDocument/2006/relationships/image" Target="media/m_1d160ec1ace871c7ea378146145302af_r.png"/><Relationship Id="rId7" Type="http://schemas.openxmlformats.org/officeDocument/2006/relationships/image" Target="media/m_2f81f5da83bf4726df88066988a11055_r.png"/><Relationship Id="rId8" Type="http://schemas.openxmlformats.org/officeDocument/2006/relationships/image" Target="media/m_0d3e99b857da17dda933154f92718183_r.png"/><Relationship Id="rId9" Type="http://schemas.openxmlformats.org/officeDocument/2006/relationships/image" Target="media/m_5a2d91e2039f153af232a822e2cf4d70_r.png"/><Relationship Id="rId10" Type="http://schemas.openxmlformats.org/officeDocument/2006/relationships/image" Target="media/m_8f2b610269b2b49de32cdf2044b260c4_r.png"/><Relationship Id="rId11" Type="http://schemas.openxmlformats.org/officeDocument/2006/relationships/image" Target="media/m_8d9028f61d21448b8e2cbfe9820d2bf6_r.png"/><Relationship Id="rId12" Type="http://schemas.openxmlformats.org/officeDocument/2006/relationships/image" Target="media/m_7f45aeb157fd8d415a2836d1fd1e0480_r.png"/><Relationship Id="rId13" Type="http://schemas.openxmlformats.org/officeDocument/2006/relationships/image" Target="media/m_d066a814047014d950072e60ae1ef9c3_r.png"/><Relationship Id="rId14" Type="http://schemas.openxmlformats.org/officeDocument/2006/relationships/image" Target="media/m_9030948386c3cd326d36e824b8cf9d13_r.png"/><Relationship Id="rId15" Type="http://schemas.openxmlformats.org/officeDocument/2006/relationships/image" Target="media/m_d5b4b077d5c6a4cc58f523635d71ab25_r.png"/><Relationship Id="rId16" Type="http://schemas.openxmlformats.org/officeDocument/2006/relationships/image" Target="media/m_c0b6fcd1c6959261f2d8807d779d6862_r.png"/><Relationship Id="rId17" Type="http://schemas.openxmlformats.org/officeDocument/2006/relationships/image" Target="media/m_fdb43fe595eeda03c3263820aeb87155_r.png"/><Relationship Id="rId18" Type="http://schemas.openxmlformats.org/officeDocument/2006/relationships/image" Target="media/m_78126f198c53babb0d9b6d516788d729_r.png"/><Relationship Id="rId19" Type="http://schemas.openxmlformats.org/officeDocument/2006/relationships/image" Target="media/m_9eebadc09243570f047578de99964de3_r.png"/><Relationship Id="rId20" Type="http://schemas.openxmlformats.org/officeDocument/2006/relationships/image" Target="media/m_e22e6a2e6bc1e050071af567c2d79bdf_r.png"/><Relationship Id="rId21" Type="http://schemas.openxmlformats.org/officeDocument/2006/relationships/image" Target="media/m_535c09777352893eb55ef05ef4816825_r.png"/><Relationship Id="rId22" Type="http://schemas.openxmlformats.org/officeDocument/2006/relationships/image" Target="media/m_85b71e166731aa3ddd65efded3fab49e_r.png"/><Relationship Id="rId23" Type="http://schemas.openxmlformats.org/officeDocument/2006/relationships/image" Target="media/m_576b0f87c8da0ee03137c46119a9ac52_r.png"/><Relationship Id="rId24" Type="http://schemas.openxmlformats.org/officeDocument/2006/relationships/image" Target="media/m_0a96161ed1d0a291d0b56576caef8ed5_r.png"/><Relationship Id="rId25" Type="http://schemas.openxmlformats.org/officeDocument/2006/relationships/image" Target="media/m_6e72c36b6d8cfc9b8e920a8ab609a7bd_r.gif"/><Relationship Id="rId26" Type="http://schemas.openxmlformats.org/officeDocument/2006/relationships/image" Target="media/m_213c27a50b1070006a38ed87598644ed_r.png"/><Relationship Id="rId27" Type="http://schemas.openxmlformats.org/officeDocument/2006/relationships/image" Target="media/m_410fcbe7b02c6a6e848c160e97f22d7a_r.png"/><Relationship Id="rId28" Type="http://schemas.openxmlformats.org/officeDocument/2006/relationships/hyperlink" Target="https://support.biqs.cn/docs/change-management/change-management-1fp5uopkoh92m" TargetMode="External"/><Relationship Id="rId29" Type="http://schemas.openxmlformats.org/officeDocument/2006/relationships/hyperlink" Target="https://support.biqs.cn/docs/change-management/change-management-1fpf9t2g7c6q7" TargetMode="External"/><Relationship Id="rId30" Type="http://schemas.openxmlformats.org/officeDocument/2006/relationships/hyperlink" Target="https://support.biqs.cn/docs/change-management/change-management-1fp5ultop5n4q" TargetMode="External"/><Relationship Id="rId31" Type="http://schemas.openxmlformats.org/officeDocument/2006/relationships/hyperlink" Target="https://support.biqs.cn/docs/change-management/change-management-1fp5ultop5n4q#69x0oo" TargetMode="External"/></Relationships>
</file>

<file path=word/_rels/fontTable.xml.rels><?xml version='1.0' encoding='utf-8'?>
<Relationships xmlns="http://schemas.openxmlformats.org/package/2006/relationships"/>
</file>

<file path=docProps/app.xml><?xml version="1.0" encoding="utf-8"?>
<Properties xmlns="http://schemas.openxmlformats.org/officeDocument/2006/extended-properties">
  <Application>calibre</Application>
  <AppVersion>07.0013</AppVersion>
  <DocSecurity>0</DocSecurity>
  <HyperlinksChanged>false</HyperlinksChanged>
  <LinksUpToDate>true</LinksUpToDate>
  <ScaleCrop>false</ScaleCrop>
  <SharedDoc>false</SharedDoc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cp:revision>1</cp:revision>
  <cp:lastModifiedBy>calibre</cp:lastModifiedBy>
  <dcterms:created xsi:type="dcterms:W3CDTF">2024-09-27T15:10:54Z</dcterms:created>
  <dcterms:modified xsi:type="dcterms:W3CDTF">2024-09-27T15:10:54Z</dcterms:modified>
  <dc:title>变更管理软件</dc:title>
  <dc:creator>Unknown</dc:creator>
  <dc:language>zh</dc:language>
</cp:coreProperties>
</file>